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5.jpeg" ContentType="image/jpeg"/>
  <Override PartName="/word/media/image4.png" ContentType="image/png"/>
  <Override PartName="/word/media/image3.jpeg" ContentType="image/jpeg"/>
  <Override PartName="/word/media/image1.png" ContentType="image/png"/>
  <Override PartName="/word/media/image2.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8"/>
        <w:tblpPr w:bottomFromText="0" w:horzAnchor="page" w:leftFromText="180" w:rightFromText="180" w:tblpX="1171" w:tblpY="-495" w:topFromText="0" w:vertAnchor="margin"/>
        <w:tblW w:w="10740" w:type="dxa"/>
        <w:jc w:val="left"/>
        <w:tblInd w:w="0" w:type="dxa"/>
        <w:tblCellMar>
          <w:top w:w="0" w:type="dxa"/>
          <w:left w:w="108" w:type="dxa"/>
          <w:bottom w:w="0" w:type="dxa"/>
          <w:right w:w="108" w:type="dxa"/>
        </w:tblCellMar>
        <w:tblLook w:noVBand="1" w:val="04a0" w:noHBand="0" w:lastColumn="0" w:firstColumn="1" w:lastRow="0" w:firstRow="1"/>
      </w:tblPr>
      <w:tblGrid>
        <w:gridCol w:w="2545"/>
        <w:gridCol w:w="3522"/>
        <w:gridCol w:w="4673"/>
      </w:tblGrid>
      <w:tr>
        <w:trPr>
          <w:trHeight w:val="1020" w:hRule="atLeast"/>
        </w:trPr>
        <w:tc>
          <w:tcPr>
            <w:tcW w:w="2545" w:type="dxa"/>
            <w:tcBorders>
              <w:top w:val="nil"/>
              <w:left w:val="nil"/>
              <w:bottom w:val="nil"/>
              <w:right w:val="nil"/>
            </w:tcBorders>
            <w:shd w:color="auto" w:fill="auto" w:val="clear"/>
          </w:tcPr>
          <w:p>
            <w:pPr>
              <w:pStyle w:val="Normal"/>
              <w:jc w:val="center"/>
              <w:rPr>
                <w:sz w:val="12"/>
                <w:szCs w:val="12"/>
                <w:lang w:val="en-US"/>
              </w:rPr>
            </w:pPr>
            <w:r>
              <w:rPr/>
              <w:drawing>
                <wp:inline distT="0" distB="0" distL="0" distR="0">
                  <wp:extent cx="1464945" cy="1174115"/>
                  <wp:effectExtent l="0" t="0" r="0" b="0"/>
                  <wp:docPr id="1"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descr=""/>
                          <pic:cNvPicPr>
                            <a:picLocks noChangeAspect="1" noChangeArrowheads="1"/>
                          </pic:cNvPicPr>
                        </pic:nvPicPr>
                        <pic:blipFill>
                          <a:blip r:embed="rId2"/>
                          <a:stretch>
                            <a:fillRect/>
                          </a:stretch>
                        </pic:blipFill>
                        <pic:spPr bwMode="auto">
                          <a:xfrm>
                            <a:off x="0" y="0"/>
                            <a:ext cx="1464945" cy="1174115"/>
                          </a:xfrm>
                          <a:prstGeom prst="rect">
                            <a:avLst/>
                          </a:prstGeom>
                        </pic:spPr>
                      </pic:pic>
                    </a:graphicData>
                  </a:graphic>
                </wp:inline>
              </w:drawing>
            </w:r>
          </w:p>
          <w:p>
            <w:pPr>
              <w:pStyle w:val="Normal"/>
              <w:jc w:val="center"/>
              <w:rPr>
                <w:sz w:val="12"/>
                <w:szCs w:val="12"/>
                <w:lang w:val="en-US"/>
              </w:rPr>
            </w:pPr>
            <w:r>
              <w:rPr>
                <w:sz w:val="12"/>
                <w:szCs w:val="12"/>
                <w:lang w:val="en-US"/>
              </w:rPr>
            </w:r>
          </w:p>
        </w:tc>
        <w:tc>
          <w:tcPr>
            <w:tcW w:w="3522" w:type="dxa"/>
            <w:tcBorders>
              <w:top w:val="nil"/>
              <w:left w:val="nil"/>
              <w:bottom w:val="nil"/>
              <w:right w:val="nil"/>
            </w:tcBorders>
            <w:shd w:color="auto" w:fill="auto" w:val="clear"/>
          </w:tcPr>
          <w:p>
            <w:pPr>
              <w:pStyle w:val="Normal"/>
              <w:rPr>
                <w:sz w:val="12"/>
                <w:szCs w:val="12"/>
              </w:rPr>
            </w:pPr>
            <w:r>
              <w:rPr>
                <w:sz w:val="12"/>
                <w:szCs w:val="12"/>
              </w:rPr>
            </w:r>
          </w:p>
        </w:tc>
        <w:tc>
          <w:tcPr>
            <w:tcW w:w="4673" w:type="dxa"/>
            <w:tcBorders>
              <w:top w:val="nil"/>
              <w:left w:val="nil"/>
              <w:bottom w:val="nil"/>
              <w:right w:val="nil"/>
            </w:tcBorders>
            <w:shd w:color="auto" w:fill="auto" w:val="clear"/>
          </w:tcPr>
          <w:p>
            <w:pPr>
              <w:pStyle w:val="Normal"/>
              <w:rPr/>
            </w:pPr>
            <w:r>
              <w:rPr/>
              <mc:AlternateContent>
                <mc:Choice Requires="wps">
                  <w:drawing>
                    <wp:anchor behindDoc="1" distT="0" distB="0" distL="0" distR="0" simplePos="0" locked="0" layoutInCell="1" allowOverlap="1" relativeHeight="4" wp14:anchorId="026F30E9">
                      <wp:simplePos x="0" y="0"/>
                      <wp:positionH relativeFrom="page">
                        <wp:posOffset>5319395</wp:posOffset>
                      </wp:positionH>
                      <wp:positionV relativeFrom="paragraph">
                        <wp:posOffset>159385</wp:posOffset>
                      </wp:positionV>
                      <wp:extent cx="1642745" cy="318770"/>
                      <wp:effectExtent l="0" t="0" r="19050" b="28575"/>
                      <wp:wrapNone/>
                      <wp:docPr id="2" name="Πλαίσιο κειμένου 2"/>
                      <a:graphic xmlns:a="http://schemas.openxmlformats.org/drawingml/2006/main">
                        <a:graphicData uri="http://schemas.microsoft.com/office/word/2010/wordprocessingShape">
                          <wps:wsp>
                            <wps:cNvSpPr/>
                            <wps:spPr>
                              <a:xfrm>
                                <a:off x="0" y="0"/>
                                <a:ext cx="1641960" cy="318240"/>
                              </a:xfrm>
                              <a:prstGeom prst="rect">
                                <a:avLst/>
                              </a:prstGeom>
                              <a:solidFill>
                                <a:srgbClr val="006896"/>
                              </a:solidFill>
                              <a:ln w="9360">
                                <a:solidFill>
                                  <a:schemeClr val="bg1"/>
                                </a:solidFill>
                                <a:miter/>
                              </a:ln>
                            </wps:spPr>
                            <wps:style>
                              <a:lnRef idx="0"/>
                              <a:fillRef idx="0"/>
                              <a:effectRef idx="0"/>
                              <a:fontRef idx="minor"/>
                            </wps:style>
                            <wps:txbx>
                              <w:txbxContent>
                                <w:p>
                                  <w:pPr>
                                    <w:pStyle w:val="Style17"/>
                                    <w:rPr/>
                                  </w:pPr>
                                  <w:r>
                                    <w:rPr>
                                      <w:rFonts w:cs="Arial" w:ascii="Arial" w:hAnsi="Arial"/>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2" fillcolor="#006896" stroked="t" style="position:absolute;margin-left:418.85pt;margin-top:12.55pt;width:129.25pt;height:25pt;mso-position-horizontal-relative:page" wp14:anchorId="026F30E9">
                      <w10:wrap type="square"/>
                      <v:fill o:detectmouseclick="t" type="solid" color2="#ff9769"/>
                      <v:stroke color="white" weight="9360" joinstyle="miter" endcap="flat"/>
                      <v:textbox>
                        <w:txbxContent>
                          <w:p>
                            <w:pPr>
                              <w:pStyle w:val="Style17"/>
                              <w:rPr/>
                            </w:pPr>
                            <w:r>
                              <w:rPr>
                                <w:rFonts w:cs="Arial" w:ascii="Arial" w:hAnsi="Arial"/>
                                <w:color w:val="FFFFFF" w:themeColor="background1"/>
                                <w:sz w:val="28"/>
                                <w:szCs w:val="28"/>
                              </w:rPr>
                              <w:t>Δελτίο Τύπου</w:t>
                            </w:r>
                          </w:p>
                        </w:txbxContent>
                      </v:textbox>
                    </v:rect>
                  </w:pict>
                </mc:Fallback>
              </mc:AlternateContent>
              <mc:AlternateContent>
                <mc:Choice Requires="wps">
                  <w:drawing>
                    <wp:anchor behindDoc="1" distT="0" distB="0" distL="0" distR="0" simplePos="0" locked="0" layoutInCell="1" allowOverlap="1" relativeHeight="9" wp14:anchorId="5451CACF">
                      <wp:simplePos x="0" y="0"/>
                      <wp:positionH relativeFrom="page">
                        <wp:posOffset>1301750</wp:posOffset>
                      </wp:positionH>
                      <wp:positionV relativeFrom="paragraph">
                        <wp:posOffset>101600</wp:posOffset>
                      </wp:positionV>
                      <wp:extent cx="1638935" cy="314960"/>
                      <wp:effectExtent l="0" t="0" r="19050" b="28575"/>
                      <wp:wrapNone/>
                      <wp:docPr id="4" name="Πλαίσιο κειμένου 3"/>
                      <a:graphic xmlns:a="http://schemas.openxmlformats.org/drawingml/2006/main">
                        <a:graphicData uri="http://schemas.microsoft.com/office/word/2010/wordprocessingShape">
                          <wps:wsp>
                            <wps:cNvSpPr/>
                            <wps:spPr>
                              <a:xfrm>
                                <a:off x="0" y="0"/>
                                <a:ext cx="1638360" cy="314280"/>
                              </a:xfrm>
                              <a:prstGeom prst="rect">
                                <a:avLst/>
                              </a:prstGeom>
                              <a:solidFill>
                                <a:srgbClr val="006896"/>
                              </a:solidFill>
                              <a:ln w="9360">
                                <a:solidFill>
                                  <a:srgbClr val="ffffff"/>
                                </a:solidFill>
                                <a:miter/>
                              </a:ln>
                            </wps:spPr>
                            <wps:style>
                              <a:lnRef idx="0"/>
                              <a:fillRef idx="0"/>
                              <a:effectRef idx="0"/>
                              <a:fontRef idx="minor"/>
                            </wps:style>
                            <wps:txbx>
                              <w:txbxContent>
                                <w:p>
                                  <w:pPr>
                                    <w:pStyle w:val="Style17"/>
                                    <w:rPr/>
                                  </w:pPr>
                                  <w:r>
                                    <w:rPr>
                                      <w:rFonts w:cs="Arial" w:ascii="Arial" w:hAnsi="Arial"/>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3" fillcolor="#006896" stroked="t" style="position:absolute;margin-left:102.5pt;margin-top:8pt;width:128.95pt;height:24.7pt;mso-position-horizontal-relative:page" wp14:anchorId="5451CACF">
                      <w10:wrap type="square"/>
                      <v:fill o:detectmouseclick="t" type="solid" color2="#ff9769"/>
                      <v:stroke color="white" weight="9360" joinstyle="miter" endcap="flat"/>
                      <v:textbox>
                        <w:txbxContent>
                          <w:p>
                            <w:pPr>
                              <w:pStyle w:val="Style17"/>
                              <w:rPr/>
                            </w:pPr>
                            <w:r>
                              <w:rPr>
                                <w:rFonts w:cs="Arial" w:ascii="Arial" w:hAnsi="Arial"/>
                                <w:color w:val="FFFFFF" w:themeColor="background1"/>
                                <w:sz w:val="28"/>
                                <w:szCs w:val="28"/>
                              </w:rPr>
                              <w:t>Δελτίο Τύπου</w:t>
                            </w:r>
                          </w:p>
                        </w:txbxContent>
                      </v:textbox>
                    </v:rect>
                  </w:pict>
                </mc:Fallback>
              </mc:AlternateContent>
            </w:r>
          </w:p>
          <w:p>
            <w:pPr>
              <w:pStyle w:val="Normal"/>
              <w:ind w:firstLine="720"/>
              <w:jc w:val="right"/>
              <w:rPr/>
            </w:pPr>
            <w:r>
              <w:rPr/>
            </w:r>
            <w:bookmarkStart w:id="0" w:name="_GoBack"/>
            <w:bookmarkStart w:id="1" w:name="_GoBack"/>
            <w:bookmarkEnd w:id="1"/>
          </w:p>
        </w:tc>
      </w:tr>
      <w:tr>
        <w:trPr>
          <w:trHeight w:val="342" w:hRule="atLeast"/>
        </w:trPr>
        <w:tc>
          <w:tcPr>
            <w:tcW w:w="2545" w:type="dxa"/>
            <w:tcBorders>
              <w:top w:val="nil"/>
              <w:left w:val="nil"/>
              <w:bottom w:val="nil"/>
              <w:right w:val="nil"/>
            </w:tcBorders>
            <w:shd w:color="auto" w:fill="auto" w:val="clear"/>
          </w:tcPr>
          <w:p>
            <w:pPr>
              <w:pStyle w:val="Normal"/>
              <w:jc w:val="center"/>
              <w:rPr>
                <w:rFonts w:ascii="Arial" w:hAnsi="Arial" w:cs="Arial"/>
                <w:b/>
                <w:b/>
                <w:bCs/>
                <w:color w:val="2F5496" w:themeColor="accent1" w:themeShade="bf"/>
                <w:sz w:val="16"/>
                <w:szCs w:val="16"/>
              </w:rPr>
            </w:pPr>
            <w:r>
              <w:rPr/>
              <w:drawing>
                <wp:inline distT="0" distB="0" distL="0" distR="0">
                  <wp:extent cx="851535" cy="190500"/>
                  <wp:effectExtent l="0" t="0" r="0" b="0"/>
                  <wp:docPr id="6"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2" descr=""/>
                          <pic:cNvPicPr>
                            <a:picLocks noChangeAspect="1" noChangeArrowheads="1"/>
                          </pic:cNvPicPr>
                        </pic:nvPicPr>
                        <pic:blipFill>
                          <a:blip r:embed="rId3"/>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color="auto" w:fill="auto" w:val="clear"/>
          </w:tcPr>
          <w:p>
            <w:pPr>
              <w:pStyle w:val="Normal"/>
              <w:rPr>
                <w:sz w:val="16"/>
                <w:szCs w:val="16"/>
              </w:rPr>
            </w:pPr>
            <w:r>
              <w:rPr>
                <w:sz w:val="16"/>
                <w:szCs w:val="16"/>
              </w:rPr>
            </w:r>
          </w:p>
        </w:tc>
        <w:tc>
          <w:tcPr>
            <w:tcW w:w="4673" w:type="dxa"/>
            <w:tcBorders>
              <w:top w:val="nil"/>
              <w:left w:val="nil"/>
              <w:bottom w:val="nil"/>
              <w:right w:val="nil"/>
            </w:tcBorders>
            <w:shd w:color="auto" w:fill="auto" w:val="clear"/>
          </w:tcPr>
          <w:p>
            <w:pPr>
              <w:pStyle w:val="Normal"/>
              <w:rPr>
                <w:sz w:val="16"/>
                <w:szCs w:val="16"/>
              </w:rPr>
            </w:pPr>
            <w:r>
              <w:rPr>
                <w:sz w:val="16"/>
                <w:szCs w:val="16"/>
              </w:rPr>
            </w:r>
          </w:p>
        </w:tc>
      </w:tr>
      <w:tr>
        <w:trPr>
          <w:trHeight w:val="60" w:hRule="atLeast"/>
        </w:trPr>
        <w:tc>
          <w:tcPr>
            <w:tcW w:w="2545" w:type="dxa"/>
            <w:tcBorders>
              <w:top w:val="nil"/>
              <w:left w:val="nil"/>
              <w:bottom w:val="nil"/>
              <w:right w:val="nil"/>
            </w:tcBorders>
            <w:shd w:color="auto" w:fill="auto" w:val="clear"/>
          </w:tcPr>
          <w:p>
            <w:pPr>
              <w:pStyle w:val="Normal"/>
              <w:jc w:val="center"/>
              <w:rPr>
                <w:rFonts w:ascii="Arial" w:hAnsi="Arial" w:cs="Arial"/>
                <w:b/>
                <w:b/>
                <w:bCs/>
                <w:color w:val="006896"/>
                <w:sz w:val="20"/>
                <w:szCs w:val="20"/>
              </w:rPr>
            </w:pPr>
            <w:r>
              <w:rPr>
                <w:rFonts w:cs="Arial" w:ascii="Arial" w:hAnsi="Arial"/>
                <w:b/>
                <w:bCs/>
                <w:color w:val="006896"/>
                <w:sz w:val="20"/>
                <w:szCs w:val="20"/>
              </w:rPr>
              <w:t>Τμήμα Επικοινωνίας &amp;</w:t>
            </w:r>
          </w:p>
          <w:p>
            <w:pPr>
              <w:pStyle w:val="Normal"/>
              <w:jc w:val="center"/>
              <w:rPr>
                <w:rFonts w:ascii="Arial" w:hAnsi="Arial" w:cs="Arial"/>
                <w:b/>
                <w:b/>
                <w:bCs/>
                <w:color w:val="006896"/>
                <w:sz w:val="20"/>
                <w:szCs w:val="20"/>
              </w:rPr>
            </w:pPr>
            <w:r>
              <w:rPr>
                <w:rFonts w:cs="Arial" w:ascii="Arial" w:hAnsi="Arial"/>
                <w:b/>
                <w:bCs/>
                <w:color w:val="006896"/>
                <w:sz w:val="20"/>
                <w:szCs w:val="20"/>
              </w:rPr>
              <w:t>Δημοσίων Σχέσεων</w:t>
            </w:r>
          </w:p>
          <w:p>
            <w:pPr>
              <w:pStyle w:val="Normal"/>
              <w:jc w:val="center"/>
              <w:rPr/>
            </w:pPr>
            <w:r>
              <w:rPr>
                <w:rFonts w:cs="Arial" w:ascii="Arial" w:hAnsi="Arial"/>
                <w:b/>
                <w:bCs/>
                <w:color w:val="006896"/>
                <w:sz w:val="20"/>
                <w:szCs w:val="20"/>
              </w:rPr>
              <w:t>Αθήνα, 15.09.2022</w:t>
            </w:r>
          </w:p>
        </w:tc>
        <w:tc>
          <w:tcPr>
            <w:tcW w:w="3522" w:type="dxa"/>
            <w:tcBorders>
              <w:top w:val="nil"/>
              <w:left w:val="nil"/>
              <w:bottom w:val="nil"/>
              <w:right w:val="nil"/>
            </w:tcBorders>
            <w:shd w:color="auto" w:fill="auto" w:val="clear"/>
          </w:tcPr>
          <w:p>
            <w:pPr>
              <w:pStyle w:val="Normal"/>
              <w:rPr>
                <w:sz w:val="16"/>
                <w:szCs w:val="16"/>
              </w:rPr>
            </w:pPr>
            <w:r>
              <w:rPr>
                <w:sz w:val="16"/>
                <w:szCs w:val="16"/>
              </w:rPr>
            </w:r>
          </w:p>
        </w:tc>
        <w:tc>
          <w:tcPr>
            <w:tcW w:w="4673" w:type="dxa"/>
            <w:tcBorders>
              <w:top w:val="nil"/>
              <w:left w:val="nil"/>
              <w:bottom w:val="nil"/>
              <w:right w:val="nil"/>
            </w:tcBorders>
            <w:shd w:color="auto" w:fill="auto" w:val="clear"/>
          </w:tcPr>
          <w:p>
            <w:pPr>
              <w:pStyle w:val="Normal"/>
              <w:rPr>
                <w:sz w:val="16"/>
                <w:szCs w:val="16"/>
              </w:rPr>
            </w:pPr>
            <w:r>
              <w:rPr>
                <w:sz w:val="16"/>
                <w:szCs w:val="16"/>
              </w:rPr>
            </w:r>
          </w:p>
        </w:tc>
      </w:tr>
      <w:tr>
        <w:trPr>
          <w:trHeight w:val="342" w:hRule="atLeast"/>
        </w:trPr>
        <w:tc>
          <w:tcPr>
            <w:tcW w:w="2545" w:type="dxa"/>
            <w:tcBorders>
              <w:top w:val="nil"/>
              <w:left w:val="nil"/>
              <w:bottom w:val="nil"/>
              <w:right w:val="nil"/>
            </w:tcBorders>
            <w:shd w:color="auto" w:fill="auto" w:val="clear"/>
          </w:tcPr>
          <w:p>
            <w:pPr>
              <w:pStyle w:val="Normal"/>
              <w:rPr>
                <w:rFonts w:ascii="Arial" w:hAnsi="Arial" w:cs="Arial"/>
                <w:b/>
                <w:b/>
                <w:bCs/>
                <w:color w:val="2F5496" w:themeColor="accent1" w:themeShade="bf"/>
                <w:sz w:val="16"/>
                <w:szCs w:val="16"/>
              </w:rPr>
            </w:pPr>
            <w:r>
              <w:rPr>
                <w:rFonts w:cs="Arial" w:ascii="Arial" w:hAnsi="Arial"/>
                <w:b/>
                <w:bCs/>
                <w:color w:val="2F5496" w:themeColor="accent1" w:themeShade="bf"/>
                <w:sz w:val="16"/>
                <w:szCs w:val="16"/>
              </w:rPr>
            </w:r>
          </w:p>
        </w:tc>
        <w:tc>
          <w:tcPr>
            <w:tcW w:w="3522" w:type="dxa"/>
            <w:tcBorders>
              <w:top w:val="nil"/>
              <w:left w:val="nil"/>
              <w:bottom w:val="nil"/>
              <w:right w:val="nil"/>
            </w:tcBorders>
            <w:shd w:color="auto" w:fill="auto" w:val="clear"/>
          </w:tcPr>
          <w:p>
            <w:pPr>
              <w:pStyle w:val="Normal"/>
              <w:rPr>
                <w:sz w:val="16"/>
                <w:szCs w:val="16"/>
              </w:rPr>
            </w:pPr>
            <w:r>
              <w:rPr>
                <w:sz w:val="16"/>
                <w:szCs w:val="16"/>
              </w:rPr>
            </w:r>
          </w:p>
        </w:tc>
        <w:tc>
          <w:tcPr>
            <w:tcW w:w="4673" w:type="dxa"/>
            <w:tcBorders>
              <w:top w:val="nil"/>
              <w:left w:val="nil"/>
              <w:bottom w:val="nil"/>
              <w:right w:val="nil"/>
            </w:tcBorders>
            <w:shd w:color="auto" w:fill="auto" w:val="clear"/>
          </w:tcPr>
          <w:p>
            <w:pPr>
              <w:pStyle w:val="Normal"/>
              <w:rPr>
                <w:sz w:val="16"/>
                <w:szCs w:val="16"/>
              </w:rPr>
            </w:pPr>
            <w:r>
              <w:rPr>
                <w:sz w:val="16"/>
                <w:szCs w:val="16"/>
              </w:rPr>
            </w:r>
          </w:p>
        </w:tc>
      </w:tr>
    </w:tbl>
    <w:p>
      <w:pPr>
        <w:pStyle w:val="Normal"/>
        <w:jc w:val="center"/>
        <w:rPr>
          <w:rFonts w:ascii="Arial" w:hAnsi="Arial" w:cs="Arial"/>
          <w:sz w:val="22"/>
          <w:szCs w:val="22"/>
        </w:rPr>
      </w:pPr>
      <w:r>
        <w:rPr>
          <w:rFonts w:cs="Arial" w:ascii="Arial" w:hAnsi="Arial"/>
          <w:b/>
          <w:bCs/>
          <w:iCs/>
          <w:sz w:val="22"/>
          <w:szCs w:val="22"/>
        </w:rPr>
        <w:t>Ξεκίνησαν οι εγγραφές στα 31 ΙΕΚ της ΔΥΠΑ – Συνεχίζονται μέχρι τις 28 Σεπτεμβρίου οι εκπρόθεσμες αιτήσεις για τα τμήματα με διαθέσιμες θέσεις</w:t>
      </w:r>
    </w:p>
    <w:p>
      <w:pPr>
        <w:pStyle w:val="Normal"/>
        <w:rPr>
          <w:rFonts w:ascii="Arial" w:hAnsi="Arial" w:cs="Arial"/>
          <w:b/>
          <w:b/>
          <w:bCs/>
          <w:iCs/>
          <w:sz w:val="22"/>
          <w:szCs w:val="22"/>
        </w:rPr>
      </w:pPr>
      <w:r>
        <w:rPr>
          <w:rFonts w:cs="Arial" w:ascii="Arial" w:hAnsi="Arial"/>
          <w:b/>
          <w:bCs/>
          <w:iCs/>
          <w:sz w:val="22"/>
          <w:szCs w:val="22"/>
        </w:rPr>
      </w:r>
    </w:p>
    <w:p>
      <w:pPr>
        <w:pStyle w:val="Normal"/>
        <w:jc w:val="both"/>
        <w:rPr>
          <w:rFonts w:ascii="Arial" w:hAnsi="Arial" w:cs="Arial"/>
          <w:sz w:val="22"/>
          <w:szCs w:val="22"/>
        </w:rPr>
      </w:pPr>
      <w:r>
        <w:rPr>
          <w:rFonts w:cs="Arial" w:ascii="Arial" w:hAnsi="Arial"/>
          <w:iCs/>
          <w:sz w:val="22"/>
          <w:szCs w:val="22"/>
        </w:rPr>
        <w:t>Ξεκίνησαν σήμερα οι εγγραφές των υποψηφίων σπουδαστών στα 31 ΙΕΚ της Δημόσιας Υπηρεσίας Απασχόλησης (ΔΥΠΑ) σε 47 ειδικότητες για το έτος κατάρτισης 2022-23.</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iCs/>
          <w:sz w:val="22"/>
          <w:szCs w:val="22"/>
        </w:rPr>
        <w:t xml:space="preserve">Μετά την ολοκλήρωση της μοριοδότησης των αιτήσεων, οι υποψήφιοι σπουδαστές </w:t>
      </w:r>
      <w:r>
        <w:rPr>
          <w:rFonts w:cs="Arial" w:ascii="Arial" w:hAnsi="Arial"/>
          <w:bCs/>
          <w:iCs/>
          <w:sz w:val="22"/>
          <w:szCs w:val="22"/>
        </w:rPr>
        <w:t>θα ενημερωθούν από το ΙΕΚ-ΔΥΠΑ της επιλογής τους, με μήνυμα ηλεκτρονικού ταχυδρομείου (email),</w:t>
      </w:r>
      <w:r>
        <w:rPr>
          <w:rFonts w:cs="Arial" w:ascii="Arial" w:hAnsi="Arial"/>
          <w:iCs/>
          <w:sz w:val="22"/>
          <w:szCs w:val="22"/>
        </w:rPr>
        <w:t xml:space="preserve"> για την κατάταξή τους στους πίνακες επιλεγέντων και επιλαχόντων, ώστε να προσέλθουν εντός τριών εργάσιμων ημερών για την εγγραφή τους.</w:t>
      </w:r>
    </w:p>
    <w:p>
      <w:pPr>
        <w:pStyle w:val="Normal"/>
        <w:jc w:val="both"/>
        <w:rPr>
          <w:rFonts w:ascii="Arial" w:hAnsi="Arial" w:cs="Arial"/>
          <w:b/>
          <w:b/>
          <w:bCs/>
          <w:iCs/>
          <w:sz w:val="22"/>
          <w:szCs w:val="22"/>
        </w:rPr>
      </w:pPr>
      <w:r>
        <w:rPr>
          <w:rFonts w:cs="Arial" w:ascii="Arial" w:hAnsi="Arial"/>
          <w:b/>
          <w:bCs/>
          <w:iCs/>
          <w:sz w:val="22"/>
          <w:szCs w:val="22"/>
        </w:rPr>
      </w:r>
    </w:p>
    <w:p>
      <w:pPr>
        <w:pStyle w:val="Normal"/>
        <w:jc w:val="both"/>
        <w:rPr>
          <w:rFonts w:ascii="Arial" w:hAnsi="Arial" w:cs="Arial"/>
          <w:sz w:val="22"/>
          <w:szCs w:val="22"/>
        </w:rPr>
      </w:pPr>
      <w:r>
        <w:rPr>
          <w:rFonts w:cs="Arial" w:ascii="Arial" w:hAnsi="Arial"/>
          <w:sz w:val="22"/>
          <w:szCs w:val="22"/>
        </w:rPr>
        <w:t xml:space="preserve">Παράλληλα, θα συνεχίζουν να γίνονται δεκτές ηλεκτρονικές αιτήσεις μόνο για ειδικότητες με κενές θέσεις έως 28/9/2022 και ώρα 23:59. Τις σχετικές ειδικότητες, ανά ΙΕΚ-ΔΥΠΑ, μπορείτε να δείτε </w:t>
      </w:r>
      <w:r>
        <w:rPr>
          <w:rFonts w:cs="Arial" w:ascii="Arial" w:hAnsi="Arial"/>
          <w:bCs/>
          <w:sz w:val="22"/>
          <w:szCs w:val="22"/>
        </w:rPr>
        <w:t>στη διεύθυνση:</w:t>
      </w:r>
    </w:p>
    <w:p>
      <w:pPr>
        <w:pStyle w:val="Normal"/>
        <w:rPr/>
      </w:pPr>
      <w:hyperlink r:id="rId4">
        <w:r>
          <w:rPr>
            <w:rStyle w:val="Style5"/>
            <w:rFonts w:cs="Arial" w:ascii="Arial" w:hAnsi="Arial"/>
            <w:sz w:val="22"/>
            <w:szCs w:val="22"/>
          </w:rPr>
          <w:t>https://www.dypa.gov.gr/iek-oaed-arkhiki-epaghghelmatiki-katartisi</w:t>
        </w:r>
      </w:hyperlink>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rPr>
        <w:t xml:space="preserve">Δικαίωμα αίτησης έχουν όσοι  είναι κάτοχοι τουλάχιστον απολυτηρίου Γενικού Λυκείου ή Επαγγελματικού Λυκείου ανεξαρτήτως ηλικίας. Η υποβολή των αιτήσεων γίνεται αποκλειστικά ηλεκτρονικά μέσω του gov.gr με τους κωδικούς πρόσβασης TAXIS στην ηλεκτρονική διεύθυνση: </w:t>
      </w:r>
    </w:p>
    <w:p>
      <w:pPr>
        <w:pStyle w:val="Normal"/>
        <w:jc w:val="both"/>
        <w:rPr/>
      </w:pPr>
      <w:hyperlink r:id="rId5">
        <w:r>
          <w:rPr>
            <w:rStyle w:val="Style5"/>
            <w:rFonts w:cs="Arial" w:ascii="Arial" w:hAnsi="Arial"/>
            <w:sz w:val="22"/>
            <w:szCs w:val="22"/>
          </w:rPr>
          <w:t>https://www.gov.gr/ipiresies/ekpaideuse/eggraphe-se-skholeio/eggraphe-se-iek-tou-oaed</w:t>
        </w:r>
      </w:hyperlink>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color w:val="000000"/>
          <w:sz w:val="22"/>
          <w:szCs w:val="22"/>
        </w:rPr>
        <w:t>Συγκεκριμένα η διαδρομή είναι: gov.gr → Εκπαίδευση → Εγγραφή σε σχολείο → Εγγραφή σε ΙΕΚ της ΔΥΠΑ</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Τα δικαιολογητικά των υποψηφίων πρέπει να επισυναφθούν στην ηλεκτρονική αίτηση σε μορφή </w:t>
      </w:r>
      <w:r>
        <w:rPr>
          <w:rFonts w:cs="Arial" w:ascii="Arial" w:hAnsi="Arial"/>
          <w:sz w:val="22"/>
          <w:szCs w:val="22"/>
          <w:lang w:val="en-US"/>
        </w:rPr>
        <w:t>PDF</w:t>
      </w:r>
      <w:r>
        <w:rPr>
          <w:rFonts w:cs="Arial" w:ascii="Arial" w:hAnsi="Arial"/>
          <w:sz w:val="22"/>
          <w:szCs w:val="22"/>
        </w:rPr>
        <w:t>. Τα απαραίτητα δικαιολογητικά περιλαμβάνουν τον τίτλο σπουδών και το δελτίο αστυνομικής ταυτότητας. Κάθε υποψήφιος έχει δικαίωμα να επιλέξει συνολικά τρεις ειδικότητες κατάρτισης με σειρά προτίμησης (1η, 2η, 3η) σε δύο ΙΕΚ  της ΔΥΠΑ.</w:t>
      </w:r>
    </w:p>
    <w:p>
      <w:pPr>
        <w:pStyle w:val="Normal"/>
        <w:jc w:val="both"/>
        <w:rPr>
          <w:rStyle w:val="Style5"/>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Στόχος των ΙΕΚ-ΔΥΠΑ είναι να παρέχουν ποιοτική αρχική επαγγελματική κατάρτιση που ανταποκρίνεται στις ανάγκες της οικονομίας και να εξασφαλίζουν στους καταρτιζόμενους δεξιότητες που θα διευκολύνουν την ένταξή τους στην αγορά εργασίας.</w:t>
      </w:r>
    </w:p>
    <w:p>
      <w:pPr>
        <w:pStyle w:val="Normal"/>
        <w:jc w:val="both"/>
        <w:rPr>
          <w:rFonts w:ascii="Arial" w:hAnsi="Arial" w:cs="Arial"/>
          <w:sz w:val="22"/>
          <w:szCs w:val="22"/>
        </w:rPr>
      </w:pPr>
      <w:r>
        <w:rPr>
          <w:rFonts w:cs="Arial" w:ascii="Arial" w:hAnsi="Arial"/>
          <w:sz w:val="22"/>
          <w:szCs w:val="22"/>
        </w:rPr>
      </w:r>
    </w:p>
    <w:p>
      <w:pPr>
        <w:pStyle w:val="Style10"/>
        <w:spacing w:lineRule="auto" w:line="240"/>
        <w:rPr>
          <w:rFonts w:ascii="Arial" w:hAnsi="Arial" w:cs="Arial"/>
          <w:i/>
          <w:i/>
          <w:sz w:val="22"/>
          <w:szCs w:val="22"/>
        </w:rPr>
      </w:pPr>
      <w:r>
        <w:rPr>
          <w:rFonts w:cs="Arial" w:ascii="Arial" w:hAnsi="Arial"/>
          <w:color w:val="000000"/>
          <w:sz w:val="22"/>
          <w:szCs w:val="22"/>
        </w:rPr>
        <w:t xml:space="preserve">Η φοίτηση στα ΙΕΚ-ΔΥΠΑ είναι διάρκειας πέντε συνολικά εξαμήνων, επιμερισμένη σε τέσσερα εξάμηνα θεωρητικής και εργαστηριακής κατάρτισης συνολικής διάρκειας έως 1.200 διδακτικές ώρες ειδικότητας, σύμφωνα με τα συγκεκριμένα προγράμματα σπουδών και σε ένα εξάμηνο Πρακτικής Άσκησης, συνολικής διάρκειας 960 ωρών. </w:t>
      </w:r>
      <w:r>
        <w:rPr>
          <w:rStyle w:val="Strong"/>
          <w:rFonts w:cs="Arial" w:ascii="Arial" w:hAnsi="Arial"/>
          <w:b w:val="false"/>
          <w:color w:val="000000"/>
          <w:sz w:val="22"/>
          <w:szCs w:val="22"/>
        </w:rPr>
        <w:t>Τα ΙΕΚ-ΔΥΠΑ</w:t>
      </w:r>
      <w:r>
        <w:rPr>
          <w:rStyle w:val="Strong"/>
          <w:rFonts w:cs="Arial" w:ascii="Arial" w:hAnsi="Arial"/>
          <w:color w:val="000000"/>
          <w:sz w:val="22"/>
          <w:szCs w:val="22"/>
        </w:rPr>
        <w:t xml:space="preserve"> </w:t>
      </w:r>
      <w:r>
        <w:rPr>
          <w:rFonts w:cs="Arial" w:ascii="Arial" w:hAnsi="Arial"/>
          <w:color w:val="000000"/>
          <w:sz w:val="22"/>
          <w:szCs w:val="22"/>
        </w:rPr>
        <w:t xml:space="preserve">εξασφαλίζουν στους αποφοίτους (μετά από εξετάσεις πιστοποίησης αρχικής επαγγελματικής κατάρτισης) </w:t>
      </w:r>
      <w:r>
        <w:rPr>
          <w:rStyle w:val="Style7"/>
          <w:rFonts w:cs="Arial" w:ascii="Arial" w:hAnsi="Arial"/>
          <w:i w:val="false"/>
          <w:color w:val="000000"/>
          <w:sz w:val="22"/>
          <w:szCs w:val="22"/>
        </w:rPr>
        <w:t>Δίπλωμα Επαγγελματικής Ειδικότητας Επιπέδου  5.</w:t>
      </w:r>
    </w:p>
    <w:p>
      <w:pPr>
        <w:pStyle w:val="Style10"/>
        <w:spacing w:lineRule="auto" w:line="240"/>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rPr>
        <w:t xml:space="preserve">Για περισσότερες πληροφορίες, επισκεφτείτε τη διεύθυνση: </w:t>
      </w:r>
    </w:p>
    <w:p>
      <w:pPr>
        <w:pStyle w:val="Normal"/>
        <w:jc w:val="both"/>
        <w:rPr/>
      </w:pPr>
      <w:r>
        <w:rPr>
          <w:rStyle w:val="Style5"/>
          <w:rFonts w:cs="Arial" w:ascii="Arial" w:hAnsi="Arial"/>
          <w:sz w:val="22"/>
          <w:szCs w:val="22"/>
        </w:rPr>
        <w:t>https://www.dypa.gov.gr/iek-oaed-arkhiki-epaghghelmatiki-katartisi</w:t>
      </w:r>
    </w:p>
    <w:p>
      <w:pPr>
        <w:pStyle w:val="Normal"/>
        <w:jc w:val="both"/>
        <w:rPr>
          <w:rStyle w:val="Style5"/>
          <w:rFonts w:ascii="Arial" w:hAnsi="Arial" w:cs="Arial"/>
          <w:sz w:val="22"/>
          <w:szCs w:val="22"/>
        </w:rPr>
      </w:pPr>
      <w:r>
        <w:rPr>
          <w:rFonts w:cs="Arial" w:ascii="Arial" w:hAnsi="Arial"/>
          <w:sz w:val="22"/>
          <w:szCs w:val="22"/>
        </w:rPr>
      </w:r>
    </w:p>
    <w:p>
      <w:pPr>
        <w:pStyle w:val="Normal"/>
        <w:jc w:val="both"/>
        <w:rPr>
          <w:rStyle w:val="Style5"/>
          <w:rFonts w:ascii="Arial" w:hAnsi="Arial" w:cs="Arial"/>
          <w:sz w:val="22"/>
          <w:szCs w:val="22"/>
        </w:rPr>
      </w:pPr>
      <w:r>
        <w:rPr>
          <w:rFonts w:cs="Arial" w:ascii="Arial" w:hAnsi="Arial"/>
          <w:sz w:val="22"/>
          <w:szCs w:val="22"/>
        </w:rPr>
      </w:r>
    </w:p>
    <w:p>
      <w:pPr>
        <w:pStyle w:val="Normal"/>
        <w:jc w:val="both"/>
        <w:rPr>
          <w:rStyle w:val="Style5"/>
          <w:rFonts w:ascii="Arial" w:hAnsi="Arial" w:cs="Arial"/>
          <w:color w:val="555555"/>
          <w:sz w:val="22"/>
          <w:szCs w:val="22"/>
        </w:rPr>
      </w:pPr>
      <w:r>
        <w:rPr>
          <w:rFonts w:cs="Arial" w:ascii="Arial" w:hAnsi="Arial"/>
          <w:color w:val="555555"/>
          <w:sz w:val="22"/>
          <w:szCs w:val="22"/>
        </w:rPr>
      </w:r>
    </w:p>
    <w:p>
      <w:pPr>
        <w:pStyle w:val="Normal"/>
        <w:jc w:val="both"/>
        <w:rPr>
          <w:rStyle w:val="Style5"/>
          <w:rFonts w:ascii="Arial" w:hAnsi="Arial" w:cs="Arial"/>
          <w:color w:val="555555"/>
          <w:sz w:val="22"/>
          <w:szCs w:val="22"/>
        </w:rPr>
      </w:pPr>
      <w:r>
        <w:rPr>
          <w:rFonts w:cs="Arial" w:ascii="Arial" w:hAnsi="Arial"/>
          <w:color w:val="555555"/>
          <w:sz w:val="22"/>
          <w:szCs w:val="22"/>
        </w:rPr>
      </w:r>
    </w:p>
    <w:p>
      <w:pPr>
        <w:pStyle w:val="Normal"/>
        <w:jc w:val="both"/>
        <w:rPr>
          <w:rStyle w:val="Style5"/>
          <w:rFonts w:ascii="Arial" w:hAnsi="Arial" w:cs="Arial"/>
          <w:color w:val="555555"/>
          <w:sz w:val="22"/>
          <w:szCs w:val="22"/>
        </w:rPr>
      </w:pPr>
      <w:r>
        <w:rPr>
          <w:rFonts w:cs="Arial" w:ascii="Arial" w:hAnsi="Arial"/>
          <w:color w:val="555555"/>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Web"/>
        <w:shd w:val="clear" w:color="auto" w:fill="FFFFFF"/>
        <w:spacing w:before="280" w:after="280"/>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rPr>
      </w:r>
    </w:p>
    <w:p>
      <w:pPr>
        <w:pStyle w:val="NoSpacing"/>
        <w:jc w:val="center"/>
        <w:rPr/>
      </w:pPr>
      <w:r>
        <w:rPr/>
      </w:r>
    </w:p>
    <w:sectPr>
      <w:headerReference w:type="default" r:id="rId6"/>
      <w:footerReference w:type="default" r:id="rId7"/>
      <w:type w:val="nextPage"/>
      <w:pgSz w:w="11906" w:h="16838"/>
      <w:pgMar w:left="1985" w:right="1985" w:header="680" w:top="2269" w:footer="51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Book Antiqua">
    <w:charset w:val="01"/>
    <w:family w:val="roman"/>
    <w:pitch w:val="variable"/>
  </w:font>
  <w:font w:name="Verdan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drawing>
        <wp:anchor behindDoc="0" distT="0" distB="0" distL="114300" distR="114300" simplePos="0" locked="0" layoutInCell="1" allowOverlap="1" relativeHeight="8">
          <wp:simplePos x="0" y="0"/>
          <wp:positionH relativeFrom="column">
            <wp:posOffset>1006475</wp:posOffset>
          </wp:positionH>
          <wp:positionV relativeFrom="paragraph">
            <wp:posOffset>131445</wp:posOffset>
          </wp:positionV>
          <wp:extent cx="2879725" cy="393065"/>
          <wp:effectExtent l="0" t="0" r="0" b="0"/>
          <wp:wrapTight wrapText="bothSides">
            <wp:wrapPolygon edited="0">
              <wp:start x="-70" y="0"/>
              <wp:lineTo x="-70" y="20834"/>
              <wp:lineTo x="21412" y="20834"/>
              <wp:lineTo x="21412" y="0"/>
              <wp:lineTo x="-70" y="0"/>
            </wp:wrapPolygon>
          </wp:wrapTight>
          <wp:docPr id="9"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
                  <pic:cNvPicPr>
                    <a:picLocks noChangeAspect="1" noChangeArrowheads="1"/>
                  </pic:cNvPicPr>
                </pic:nvPicPr>
                <pic:blipFill>
                  <a:blip r:embed="rId1"/>
                  <a:stretch>
                    <a:fillRect/>
                  </a:stretch>
                </pic:blipFill>
                <pic:spPr bwMode="auto">
                  <a:xfrm>
                    <a:off x="0" y="0"/>
                    <a:ext cx="2879725" cy="393065"/>
                  </a:xfrm>
                  <a:prstGeom prst="rect">
                    <a:avLst/>
                  </a:prstGeom>
                </pic:spPr>
              </pic:pic>
            </a:graphicData>
          </a:graphic>
        </wp:anchor>
      </w:drawing>
    </w:r>
  </w:p>
  <w:p>
    <w:pPr>
      <w:pStyle w:val="Style14"/>
      <w:tabs>
        <w:tab w:val="clear" w:pos="8306"/>
        <w:tab w:val="left" w:pos="4095" w:leader="none"/>
        <w:tab w:val="left" w:pos="4153" w:leader="none"/>
      </w:tabs>
      <w:ind w:right="360" w:firstLine="2160"/>
      <w:rPr>
        <w:rFonts w:ascii="Tahoma" w:hAnsi="Tahoma" w:cs="Cambria"/>
      </w:rPr>
    </w:pPr>
    <w:r>
      <w:rPr>
        <w:rFonts w:cs="Cambria" w:ascii="Tahoma" w:hAnsi="Tahoma"/>
      </w:rPr>
      <w:t xml:space="preserve">                </w:t>
    </w:r>
    <w:r>
      <w:rPr>
        <w:rFonts w:cs="Cambria" w:ascii="Tahoma" w:hAnsi="Tahoma"/>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rPr/>
    </w:pPr>
    <w:r>
      <w:rPr/>
      <w:drawing>
        <wp:anchor behindDoc="1" distT="0" distB="0" distL="0" distR="0" simplePos="0" locked="0" layoutInCell="1" allowOverlap="1" relativeHeight="3">
          <wp:simplePos x="0" y="0"/>
          <wp:positionH relativeFrom="column">
            <wp:posOffset>-1260475</wp:posOffset>
          </wp:positionH>
          <wp:positionV relativeFrom="paragraph">
            <wp:posOffset>1577975</wp:posOffset>
          </wp:positionV>
          <wp:extent cx="7560310" cy="10692130"/>
          <wp:effectExtent l="0" t="0" r="0" b="0"/>
          <wp:wrapNone/>
          <wp:docPr id="7"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3" descr=""/>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drawing>
        <wp:anchor behindDoc="1" distT="0" distB="0" distL="0" distR="0" simplePos="0" locked="0" layoutInCell="1" allowOverlap="1" relativeHeight="6">
          <wp:simplePos x="0" y="0"/>
          <wp:positionH relativeFrom="margin">
            <wp:align>center</wp:align>
          </wp:positionH>
          <wp:positionV relativeFrom="page">
            <wp:posOffset>469265</wp:posOffset>
          </wp:positionV>
          <wp:extent cx="1542415" cy="434975"/>
          <wp:effectExtent l="0" t="0" r="0" b="0"/>
          <wp:wrapNone/>
          <wp:docPr id="8" name="Γραφικό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ραφικό 1" descr=""/>
                  <pic:cNvPicPr>
                    <a:picLocks noChangeAspect="1" noChangeArrowheads="1"/>
                  </pic:cNvPicPr>
                </pic:nvPicPr>
                <pic:blipFill>
                  <a:blip r:embed="rId2"/>
                  <a:stretch>
                    <a:fillRect/>
                  </a:stretch>
                </pic:blipFill>
                <pic:spPr bwMode="auto">
                  <a:xfrm>
                    <a:off x="0" y="0"/>
                    <a:ext cx="1542415" cy="434975"/>
                  </a:xfrm>
                  <a:prstGeom prst="rect">
                    <a:avLst/>
                  </a:prstGeom>
                </pic:spPr>
              </pic:pic>
            </a:graphicData>
          </a:graphic>
        </wp:anchor>
      </w:drawing>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206cb"/>
    <w:pPr>
      <w:widowControl/>
      <w:bidi w:val="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jc w:val="center"/>
      <w:outlineLvl w:val="1"/>
    </w:pPr>
    <w:rPr>
      <w:rFonts w:ascii="Tahoma" w:hAnsi="Tahoma" w:cs="Tahoma"/>
      <w:b/>
      <w:bCs/>
      <w:sz w:val="30"/>
    </w:rPr>
  </w:style>
  <w:style w:type="paragraph" w:styleId="3">
    <w:name w:val="Heading 3"/>
    <w:basedOn w:val="Normal"/>
    <w:next w:val="Normal"/>
    <w:qFormat/>
    <w:pPr>
      <w:keepNext w:val="true"/>
      <w:spacing w:lineRule="auto" w:line="276" w:before="0" w:after="200"/>
      <w:jc w:val="center"/>
      <w:outlineLvl w:val="2"/>
    </w:pPr>
    <w:rPr>
      <w:rFonts w:ascii="Book Antiqua" w:hAnsi="Book Antiqua" w:eastAsia="Calibri" w:cs="Arial Unicode MS"/>
      <w:b/>
      <w:bCs/>
      <w:color w:val="808080"/>
      <w:u w:val="single"/>
      <w:lang w:eastAsia="en-US"/>
    </w:rPr>
  </w:style>
  <w:style w:type="paragraph" w:styleId="4">
    <w:name w:val="Heading 4"/>
    <w:basedOn w:val="Normal"/>
    <w:next w:val="Normal"/>
    <w:qFormat/>
    <w:pPr>
      <w:keepNext w:val="true"/>
      <w:spacing w:lineRule="auto" w:line="276" w:before="0" w:after="200"/>
      <w:outlineLvl w:val="3"/>
    </w:pPr>
    <w:rPr>
      <w:rFonts w:ascii="Book Antiqua" w:hAnsi="Book Antiqua" w:eastAsia="Calibri" w:cs="Arial Unicode MS"/>
      <w:u w:val="single"/>
      <w:lang w:eastAsia="en-US"/>
    </w:rPr>
  </w:style>
  <w:style w:type="paragraph" w:styleId="5">
    <w:name w:val="Heading 5"/>
    <w:basedOn w:val="Normal"/>
    <w:next w:val="Normal"/>
    <w:qFormat/>
    <w:pPr>
      <w:keepNext w:val="true"/>
      <w:spacing w:lineRule="auto" w:line="276" w:before="0" w:after="200"/>
      <w:jc w:val="both"/>
      <w:outlineLvl w:val="4"/>
    </w:pPr>
    <w:rPr>
      <w:rFonts w:ascii="Book Antiqua" w:hAnsi="Book Antiqua" w:eastAsia="Calibri" w:cs="Arial Unicode MS"/>
      <w:color w:val="808080"/>
      <w:u w:val="single"/>
      <w:lang w:eastAsia="en-US"/>
    </w:rPr>
  </w:style>
  <w:style w:type="paragraph" w:styleId="6">
    <w:name w:val="Heading 6"/>
    <w:basedOn w:val="Normal"/>
    <w:next w:val="Normal"/>
    <w:qFormat/>
    <w:pPr>
      <w:keepNext w:val="true"/>
      <w:spacing w:before="120" w:after="120"/>
      <w:outlineLvl w:val="5"/>
    </w:pPr>
    <w:rPr>
      <w:rFonts w:ascii="Book Antiqua" w:hAnsi="Book Antiqua" w:eastAsia="Arial Unicode MS" w:cs="Arial Unicode MS"/>
      <w:b/>
      <w:bCs/>
      <w:color w:val="FF0000"/>
    </w:rPr>
  </w:style>
  <w:style w:type="paragraph" w:styleId="7">
    <w:name w:val="Heading 7"/>
    <w:basedOn w:val="Normal"/>
    <w:next w:val="Normal"/>
    <w:qFormat/>
    <w:pPr>
      <w:keepNext w:val="true"/>
      <w:spacing w:before="120" w:after="120"/>
      <w:outlineLvl w:val="6"/>
    </w:pPr>
    <w:rPr>
      <w:rFonts w:ascii="Verdana" w:hAnsi="Verdana"/>
      <w:color w:val="FF0000"/>
      <w:u w:val="single"/>
    </w:rPr>
  </w:style>
  <w:style w:type="paragraph" w:styleId="8">
    <w:name w:val="Heading 8"/>
    <w:basedOn w:val="Normal"/>
    <w:next w:val="Normal"/>
    <w:qFormat/>
    <w:pPr>
      <w:keepNext w:val="true"/>
      <w:spacing w:before="120" w:after="120"/>
      <w:jc w:val="center"/>
      <w:outlineLvl w:val="7"/>
    </w:pPr>
    <w:rPr>
      <w:rFonts w:ascii="Verdana" w:hAnsi="Verdana"/>
      <w:b/>
      <w:bCs/>
      <w:szCs w:val="28"/>
      <w:u w:val="single"/>
    </w:rPr>
  </w:style>
  <w:style w:type="paragraph" w:styleId="9">
    <w:name w:val="Heading 9"/>
    <w:basedOn w:val="Normal"/>
    <w:next w:val="Normal"/>
    <w:qFormat/>
    <w:pPr>
      <w:keepNext w:val="true"/>
      <w:shd w:val="clear" w:color="auto" w:fill="336699"/>
      <w:jc w:val="center"/>
      <w:outlineLvl w:val="8"/>
    </w:pPr>
    <w:rPr>
      <w:rFonts w:ascii="Calibri" w:hAnsi="Calibri"/>
      <w:b/>
      <w:color w:val="FFFFFF"/>
    </w:rPr>
  </w:style>
  <w:style w:type="character" w:styleId="DefaultParagraphFont" w:default="1">
    <w:name w:val="Default Paragraph Font"/>
    <w:uiPriority w:val="1"/>
    <w:semiHidden/>
    <w:unhideWhenUsed/>
    <w:qFormat/>
    <w:rPr/>
  </w:style>
  <w:style w:type="character" w:styleId="Style5">
    <w:name w:val="Σύνδεσμος διαδικτύου"/>
    <w:basedOn w:val="DefaultParagraphFont"/>
    <w:rsid w:val="00762219"/>
    <w:rPr>
      <w:color w:val="0563C1" w:themeColor="hyperlink"/>
      <w:u w:val="single"/>
    </w:rPr>
  </w:style>
  <w:style w:type="character" w:styleId="Verdana" w:customStyle="1">
    <w:name w:val="Στυλ Verdana"/>
    <w:qFormat/>
    <w:rPr>
      <w:rFonts w:ascii="Verdana" w:hAnsi="Verdana"/>
      <w:sz w:val="20"/>
    </w:rPr>
  </w:style>
  <w:style w:type="character" w:styleId="Style6" w:customStyle="1">
    <w:name w:val="Αγκίστρωση υποσημείωσης"/>
    <w:rPr>
      <w:vertAlign w:val="superscript"/>
    </w:rPr>
  </w:style>
  <w:style w:type="character" w:styleId="FootnoteCharacters" w:customStyle="1">
    <w:name w:val="Footnote Characters"/>
    <w:semiHidden/>
    <w:qFormat/>
    <w:rPr>
      <w:vertAlign w:val="superscript"/>
    </w:rPr>
  </w:style>
  <w:style w:type="character" w:styleId="CharChar" w:customStyle="1">
    <w:name w:val="Char Char"/>
    <w:qFormat/>
    <w:rPr>
      <w:sz w:val="24"/>
      <w:szCs w:val="24"/>
    </w:rPr>
  </w:style>
  <w:style w:type="character" w:styleId="Pagenumber">
    <w:name w:val="page number"/>
    <w:basedOn w:val="DefaultParagraphFont"/>
    <w:qFormat/>
    <w:rsid w:val="00467788"/>
    <w:rPr/>
  </w:style>
  <w:style w:type="character" w:styleId="Appleconvertedspace" w:customStyle="1">
    <w:name w:val="apple-converted-space"/>
    <w:basedOn w:val="DefaultParagraphFont"/>
    <w:qFormat/>
    <w:rsid w:val="00970f73"/>
    <w:rPr/>
  </w:style>
  <w:style w:type="character" w:styleId="Strong">
    <w:name w:val="Strong"/>
    <w:qFormat/>
    <w:rsid w:val="006d64a8"/>
    <w:rPr>
      <w:b/>
      <w:bCs/>
    </w:rPr>
  </w:style>
  <w:style w:type="character" w:styleId="Char1" w:customStyle="1">
    <w:name w:val="Σώμα κειμένου Char1"/>
    <w:link w:val="a7"/>
    <w:uiPriority w:val="99"/>
    <w:qFormat/>
    <w:rsid w:val="00d52c58"/>
    <w:rPr>
      <w:rFonts w:ascii="Consolas" w:hAnsi="Consolas" w:eastAsia="Calibri" w:cs="Times New Roman"/>
      <w:sz w:val="21"/>
      <w:szCs w:val="21"/>
      <w:lang w:val="el-GR"/>
    </w:rPr>
  </w:style>
  <w:style w:type="character" w:styleId="Char" w:customStyle="1">
    <w:name w:val="Κείμενο πλαισίου Char"/>
    <w:link w:val="a8"/>
    <w:qFormat/>
    <w:rsid w:val="0048686c"/>
    <w:rPr>
      <w:rFonts w:ascii="Tahoma" w:hAnsi="Tahoma" w:cs="Tahoma"/>
      <w:sz w:val="16"/>
      <w:szCs w:val="16"/>
    </w:rPr>
  </w:style>
  <w:style w:type="character" w:styleId="Style7">
    <w:name w:val="Έμφαση"/>
    <w:qFormat/>
    <w:rsid w:val="00e86b25"/>
    <w:rPr>
      <w:i/>
      <w:iCs/>
    </w:rPr>
  </w:style>
  <w:style w:type="character" w:styleId="WW" w:customStyle="1">
    <w:name w:val="WW-Σύνδεσμος διαδικτύου"/>
    <w:qFormat/>
    <w:rsid w:val="00cf1f7f"/>
    <w:rPr>
      <w:color w:val="0000FF"/>
      <w:u w:val="single"/>
    </w:rPr>
  </w:style>
  <w:style w:type="character" w:styleId="ListLabel301" w:customStyle="1">
    <w:name w:val="ListLabel 301"/>
    <w:qFormat/>
    <w:rsid w:val="00cf1f7f"/>
    <w:rPr>
      <w:rFonts w:ascii="Times New Roman" w:hAnsi="Times New Roman" w:eastAsia="Times New Roman" w:cs="Times New Roman"/>
      <w:color w:val="000000"/>
      <w:u w:val="single"/>
    </w:rPr>
  </w:style>
  <w:style w:type="character" w:styleId="UnresolvedMention">
    <w:name w:val="Unresolved Mention"/>
    <w:uiPriority w:val="99"/>
    <w:semiHidden/>
    <w:unhideWhenUsed/>
    <w:qFormat/>
    <w:rsid w:val="009704e9"/>
    <w:rPr>
      <w:color w:val="605E5C"/>
      <w:shd w:fill="E1DFDD" w:val="clear"/>
    </w:rPr>
  </w:style>
  <w:style w:type="character" w:styleId="FollowedHyperlink">
    <w:name w:val="FollowedHyperlink"/>
    <w:qFormat/>
    <w:rsid w:val="005444e0"/>
    <w:rPr>
      <w:color w:val="954F72"/>
      <w:u w:val="single"/>
    </w:rPr>
  </w:style>
  <w:style w:type="character" w:styleId="21" w:customStyle="1">
    <w:name w:val="Υπερ-σύνδεση2"/>
    <w:qFormat/>
    <w:rsid w:val="00305131"/>
    <w:rPr>
      <w:color w:val="0000FF"/>
      <w:u w:val="single"/>
    </w:rPr>
  </w:style>
  <w:style w:type="character" w:styleId="Boldtextclass" w:customStyle="1">
    <w:name w:val="bold-text-class"/>
    <w:basedOn w:val="DefaultParagraphFont"/>
    <w:qFormat/>
    <w:rsid w:val="00933edc"/>
    <w:rPr/>
  </w:style>
  <w:style w:type="character" w:styleId="Char2" w:customStyle="1">
    <w:name w:val="Σώμα κειμένου Char"/>
    <w:basedOn w:val="DefaultParagraphFont"/>
    <w:qFormat/>
    <w:rsid w:val="00894dd4"/>
    <w:rPr>
      <w:sz w:val="24"/>
      <w:szCs w:val="24"/>
    </w:rPr>
  </w:style>
  <w:style w:type="character" w:styleId="ListLabel302" w:customStyle="1">
    <w:name w:val="ListLabel 302"/>
    <w:qFormat/>
    <w:rPr>
      <w:rFonts w:cs="Courier New"/>
    </w:rPr>
  </w:style>
  <w:style w:type="character" w:styleId="ListLabel303" w:customStyle="1">
    <w:name w:val="ListLabel 303"/>
    <w:qFormat/>
    <w:rPr>
      <w:rFonts w:cs="Courier New"/>
    </w:rPr>
  </w:style>
  <w:style w:type="character" w:styleId="ListLabel304" w:customStyle="1">
    <w:name w:val="ListLabel 304"/>
    <w:qFormat/>
    <w:rPr>
      <w:rFonts w:cs="Courier New"/>
    </w:rPr>
  </w:style>
  <w:style w:type="character" w:styleId="ListLabel305" w:customStyle="1">
    <w:name w:val="ListLabel 305"/>
    <w:qFormat/>
    <w:rPr>
      <w:rFonts w:cs="Courier New"/>
    </w:rPr>
  </w:style>
  <w:style w:type="character" w:styleId="ListLabel306" w:customStyle="1">
    <w:name w:val="ListLabel 306"/>
    <w:qFormat/>
    <w:rPr>
      <w:rFonts w:cs="Courier New"/>
    </w:rPr>
  </w:style>
  <w:style w:type="character" w:styleId="ListLabel307" w:customStyle="1">
    <w:name w:val="ListLabel 307"/>
    <w:qFormat/>
    <w:rPr>
      <w:rFonts w:cs="Courier New"/>
    </w:rPr>
  </w:style>
  <w:style w:type="character" w:styleId="ListLabel308" w:customStyle="1">
    <w:name w:val="ListLabel 308"/>
    <w:qFormat/>
    <w:rPr>
      <w:rFonts w:cs="Courier New"/>
    </w:rPr>
  </w:style>
  <w:style w:type="character" w:styleId="ListLabel309" w:customStyle="1">
    <w:name w:val="ListLabel 309"/>
    <w:qFormat/>
    <w:rPr>
      <w:rFonts w:cs="Courier New"/>
    </w:rPr>
  </w:style>
  <w:style w:type="character" w:styleId="ListLabel310" w:customStyle="1">
    <w:name w:val="ListLabel 310"/>
    <w:qFormat/>
    <w:rPr>
      <w:rFonts w:cs="Courier New"/>
    </w:rPr>
  </w:style>
  <w:style w:type="character" w:styleId="ListLabel311" w:customStyle="1">
    <w:name w:val="ListLabel 311"/>
    <w:qFormat/>
    <w:rPr>
      <w:rFonts w:cs="Courier New"/>
    </w:rPr>
  </w:style>
  <w:style w:type="character" w:styleId="ListLabel312" w:customStyle="1">
    <w:name w:val="ListLabel 312"/>
    <w:qFormat/>
    <w:rPr>
      <w:rFonts w:cs="Courier New"/>
    </w:rPr>
  </w:style>
  <w:style w:type="character" w:styleId="ListLabel313" w:customStyle="1">
    <w:name w:val="ListLabel 313"/>
    <w:qFormat/>
    <w:rPr>
      <w:rFonts w:cs="Courier New"/>
    </w:rPr>
  </w:style>
  <w:style w:type="character" w:styleId="ListLabel314" w:customStyle="1">
    <w:name w:val="ListLabel 314"/>
    <w:qFormat/>
    <w:rPr>
      <w:rFonts w:cs="Courier New"/>
    </w:rPr>
  </w:style>
  <w:style w:type="character" w:styleId="ListLabel315" w:customStyle="1">
    <w:name w:val="ListLabel 315"/>
    <w:qFormat/>
    <w:rPr>
      <w:rFonts w:cs="Courier New"/>
    </w:rPr>
  </w:style>
  <w:style w:type="character" w:styleId="ListLabel316" w:customStyle="1">
    <w:name w:val="ListLabel 316"/>
    <w:qFormat/>
    <w:rPr>
      <w:rFonts w:cs="Courier New"/>
    </w:rPr>
  </w:style>
  <w:style w:type="character" w:styleId="ListLabel317" w:customStyle="1">
    <w:name w:val="ListLabel 317"/>
    <w:qFormat/>
    <w:rPr>
      <w:i w:val="false"/>
    </w:rPr>
  </w:style>
  <w:style w:type="character" w:styleId="ListLabel318" w:customStyle="1">
    <w:name w:val="ListLabel 318"/>
    <w:qFormat/>
    <w:rPr>
      <w:sz w:val="20"/>
    </w:rPr>
  </w:style>
  <w:style w:type="character" w:styleId="ListLabel319" w:customStyle="1">
    <w:name w:val="ListLabel 319"/>
    <w:qFormat/>
    <w:rPr>
      <w:sz w:val="20"/>
    </w:rPr>
  </w:style>
  <w:style w:type="character" w:styleId="ListLabel320" w:customStyle="1">
    <w:name w:val="ListLabel 320"/>
    <w:qFormat/>
    <w:rPr>
      <w:sz w:val="20"/>
    </w:rPr>
  </w:style>
  <w:style w:type="character" w:styleId="ListLabel321" w:customStyle="1">
    <w:name w:val="ListLabel 321"/>
    <w:qFormat/>
    <w:rPr>
      <w:sz w:val="20"/>
    </w:rPr>
  </w:style>
  <w:style w:type="character" w:styleId="ListLabel322" w:customStyle="1">
    <w:name w:val="ListLabel 322"/>
    <w:qFormat/>
    <w:rPr>
      <w:sz w:val="20"/>
    </w:rPr>
  </w:style>
  <w:style w:type="character" w:styleId="ListLabel323" w:customStyle="1">
    <w:name w:val="ListLabel 323"/>
    <w:qFormat/>
    <w:rPr>
      <w:sz w:val="20"/>
    </w:rPr>
  </w:style>
  <w:style w:type="character" w:styleId="ListLabel324" w:customStyle="1">
    <w:name w:val="ListLabel 324"/>
    <w:qFormat/>
    <w:rPr>
      <w:sz w:val="20"/>
    </w:rPr>
  </w:style>
  <w:style w:type="character" w:styleId="ListLabel325" w:customStyle="1">
    <w:name w:val="ListLabel 325"/>
    <w:qFormat/>
    <w:rPr>
      <w:sz w:val="20"/>
    </w:rPr>
  </w:style>
  <w:style w:type="character" w:styleId="ListLabel326" w:customStyle="1">
    <w:name w:val="ListLabel 326"/>
    <w:qFormat/>
    <w:rPr>
      <w:sz w:val="20"/>
    </w:rPr>
  </w:style>
  <w:style w:type="character" w:styleId="ListLabel327" w:customStyle="1">
    <w:name w:val="ListLabel 327"/>
    <w:qFormat/>
    <w:rPr>
      <w:rFonts w:cs="Courier New"/>
    </w:rPr>
  </w:style>
  <w:style w:type="character" w:styleId="ListLabel328" w:customStyle="1">
    <w:name w:val="ListLabel 328"/>
    <w:qFormat/>
    <w:rPr>
      <w:rFonts w:cs="Courier New"/>
    </w:rPr>
  </w:style>
  <w:style w:type="character" w:styleId="ListLabel329" w:customStyle="1">
    <w:name w:val="ListLabel 329"/>
    <w:qFormat/>
    <w:rPr>
      <w:rFonts w:cs="Courier New"/>
    </w:rPr>
  </w:style>
  <w:style w:type="character" w:styleId="ListLabel330" w:customStyle="1">
    <w:name w:val="ListLabel 330"/>
    <w:qFormat/>
    <w:rPr>
      <w:rFonts w:cs="Courier New"/>
    </w:rPr>
  </w:style>
  <w:style w:type="character" w:styleId="ListLabel331" w:customStyle="1">
    <w:name w:val="ListLabel 331"/>
    <w:qFormat/>
    <w:rPr>
      <w:rFonts w:cs="Courier New"/>
    </w:rPr>
  </w:style>
  <w:style w:type="character" w:styleId="ListLabel332" w:customStyle="1">
    <w:name w:val="ListLabel 332"/>
    <w:qFormat/>
    <w:rPr>
      <w:rFonts w:cs="Courier New"/>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sz w:val="22"/>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rPr>
  </w:style>
  <w:style w:type="character" w:styleId="ListLabel351" w:customStyle="1">
    <w:name w:val="ListLabel 351"/>
    <w:qFormat/>
    <w:rPr>
      <w:rFonts w:ascii="Arial" w:hAnsi="Arial" w:cs="Arial"/>
      <w:sz w:val="22"/>
      <w:szCs w:val="22"/>
    </w:rPr>
  </w:style>
  <w:style w:type="character" w:styleId="Style8" w:customStyle="1">
    <w:name w:val="Αναγνωσμένος δεσμός διαδικτύου"/>
    <w:rPr>
      <w:color w:val="800000"/>
      <w:u w:val="single"/>
    </w:rPr>
  </w:style>
  <w:style w:type="character" w:styleId="ListLabel352" w:customStyle="1">
    <w:name w:val="ListLabel 352"/>
    <w:qFormat/>
    <w:rPr>
      <w:rFonts w:cs="OpenSymbol"/>
      <w:sz w:val="22"/>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ascii="Arial" w:hAnsi="Arial" w:cs="Arial"/>
      <w:bCs/>
      <w:sz w:val="22"/>
      <w:szCs w:val="22"/>
    </w:rPr>
  </w:style>
  <w:style w:type="character" w:styleId="ListLabel362" w:customStyle="1">
    <w:name w:val="ListLabel 362"/>
    <w:qFormat/>
    <w:rPr>
      <w:rFonts w:ascii="Arial" w:hAnsi="Arial" w:cs="Arial"/>
      <w:sz w:val="22"/>
      <w:szCs w:val="22"/>
    </w:rPr>
  </w:style>
  <w:style w:type="character" w:styleId="ListLabel363" w:customStyle="1">
    <w:name w:val="ListLabel 363"/>
    <w:qFormat/>
    <w:rPr>
      <w:rFonts w:cs="OpenSymbol"/>
      <w:sz w:val="22"/>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ascii="Arial" w:hAnsi="Arial" w:cs="Arial"/>
      <w:sz w:val="22"/>
      <w:szCs w:val="22"/>
    </w:rPr>
  </w:style>
  <w:style w:type="character" w:styleId="ListLabel373" w:customStyle="1">
    <w:name w:val="ListLabel 373"/>
    <w:qFormat/>
    <w:rPr>
      <w:rFonts w:cs="OpenSymbol"/>
      <w:sz w:val="22"/>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ascii="Arial" w:hAnsi="Arial" w:cs="Arial"/>
      <w:bCs/>
      <w:sz w:val="22"/>
      <w:szCs w:val="22"/>
    </w:rPr>
  </w:style>
  <w:style w:type="character" w:styleId="ListLabel383" w:customStyle="1">
    <w:name w:val="ListLabel 383"/>
    <w:qFormat/>
    <w:rPr>
      <w:rFonts w:ascii="Arial" w:hAnsi="Arial" w:cs="Arial"/>
      <w:bCs/>
      <w:sz w:val="22"/>
      <w:szCs w:val="22"/>
    </w:rPr>
  </w:style>
  <w:style w:type="character" w:styleId="ListLabel384" w:customStyle="1">
    <w:name w:val="ListLabel 384"/>
    <w:qFormat/>
    <w:rPr>
      <w:rFonts w:ascii="Arial" w:hAnsi="Arial" w:cs="Arial"/>
      <w:sz w:val="22"/>
      <w:szCs w:val="22"/>
    </w:rPr>
  </w:style>
  <w:style w:type="character" w:styleId="ListLabel385" w:customStyle="1">
    <w:name w:val="ListLabel 385"/>
    <w:qFormat/>
    <w:rPr>
      <w:rFonts w:cs="OpenSymbol"/>
      <w:sz w:val="22"/>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ascii="Arial" w:hAnsi="Arial" w:cs="Arial"/>
      <w:bCs/>
      <w:sz w:val="22"/>
      <w:szCs w:val="22"/>
    </w:rPr>
  </w:style>
  <w:style w:type="character" w:styleId="ListLabel395" w:customStyle="1">
    <w:name w:val="ListLabel 395"/>
    <w:qFormat/>
    <w:rPr>
      <w:rFonts w:ascii="Arial" w:hAnsi="Arial" w:cs="Arial"/>
      <w:sz w:val="22"/>
      <w:szCs w:val="22"/>
    </w:rPr>
  </w:style>
  <w:style w:type="character" w:styleId="ListLabel396" w:customStyle="1">
    <w:name w:val="ListLabel 396"/>
    <w:qFormat/>
    <w:rPr>
      <w:rFonts w:ascii="Arial" w:hAnsi="Arial" w:cs="Arial"/>
      <w:sz w:val="22"/>
      <w:szCs w:val="22"/>
    </w:rPr>
  </w:style>
  <w:style w:type="character" w:styleId="ListLabel397">
    <w:name w:val="ListLabel 397"/>
    <w:qFormat/>
    <w:rPr>
      <w:rFonts w:ascii="Arial" w:hAnsi="Arial" w:cs="Arial"/>
      <w:sz w:val="22"/>
      <w:szCs w:val="22"/>
    </w:rPr>
  </w:style>
  <w:style w:type="character" w:styleId="ListLabel398">
    <w:name w:val="ListLabel 398"/>
    <w:qFormat/>
    <w:rPr>
      <w:rFonts w:ascii="Arial" w:hAnsi="Arial" w:cs="Arial"/>
      <w:sz w:val="22"/>
      <w:szCs w:val="22"/>
    </w:rPr>
  </w:style>
  <w:style w:type="paragraph" w:styleId="Style9" w:customStyle="1">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link w:val="Char1"/>
    <w:pPr>
      <w:spacing w:lineRule="atLeast" w:line="280"/>
      <w:jc w:val="both"/>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BlockText">
    <w:name w:val="Block Text"/>
    <w:basedOn w:val="Normal"/>
    <w:qFormat/>
    <w:pPr>
      <w:ind w:left="720" w:right="540" w:hanging="360"/>
    </w:pPr>
    <w:rPr>
      <w:rFonts w:eastAsia="SimSun"/>
      <w:szCs w:val="20"/>
    </w:rPr>
  </w:style>
  <w:style w:type="paragraph" w:styleId="Style14">
    <w:name w:val="Footer"/>
    <w:basedOn w:val="Normal"/>
    <w:pPr>
      <w:tabs>
        <w:tab w:val="clear" w:pos="720"/>
        <w:tab w:val="center" w:pos="4153" w:leader="none"/>
        <w:tab w:val="right" w:pos="8306" w:leader="none"/>
      </w:tabs>
    </w:pPr>
    <w:rPr/>
  </w:style>
  <w:style w:type="paragraph" w:styleId="Style15">
    <w:name w:val="Header"/>
    <w:basedOn w:val="Normal"/>
    <w:pPr>
      <w:tabs>
        <w:tab w:val="clear" w:pos="720"/>
        <w:tab w:val="center" w:pos="4153" w:leader="none"/>
        <w:tab w:val="right" w:pos="8306" w:leader="none"/>
      </w:tabs>
    </w:pPr>
    <w:rPr/>
  </w:style>
  <w:style w:type="paragraph" w:styleId="ListParagraph">
    <w:name w:val="List Paragraph"/>
    <w:basedOn w:val="Normal"/>
    <w:qFormat/>
    <w:pPr>
      <w:spacing w:lineRule="auto" w:line="300"/>
      <w:ind w:left="720" w:hanging="0"/>
      <w:jc w:val="both"/>
    </w:pPr>
    <w:rPr>
      <w:rFonts w:ascii="Arial" w:hAnsi="Arial"/>
      <w:sz w:val="22"/>
      <w:szCs w:val="20"/>
      <w:lang w:eastAsia="en-US"/>
    </w:rPr>
  </w:style>
  <w:style w:type="paragraph" w:styleId="Style16">
    <w:name w:val="Footnote Text"/>
    <w:basedOn w:val="Normal"/>
    <w:semiHidden/>
    <w:pPr>
      <w:widowControl w:val="false"/>
      <w:suppressAutoHyphens w:val="true"/>
      <w:jc w:val="both"/>
    </w:pPr>
    <w:rPr>
      <w:rFonts w:ascii="Book Antiqua" w:hAnsi="Book Antiqua" w:eastAsia="Arial"/>
      <w:kern w:val="2"/>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NoSpacing">
    <w:name w:val="No Spacing"/>
    <w:uiPriority w:val="1"/>
    <w:qFormat/>
    <w:rsid w:val="00ab7464"/>
    <w:pPr>
      <w:widowControl/>
      <w:bidi w:val="0"/>
      <w:jc w:val="left"/>
    </w:pPr>
    <w:rPr>
      <w:rFonts w:ascii="Calibri" w:hAnsi="Calibri" w:eastAsia="Times New Roman" w:cs="Times New Roman"/>
      <w:color w:val="auto"/>
      <w:kern w:val="0"/>
      <w:sz w:val="22"/>
      <w:szCs w:val="22"/>
      <w:lang w:val="el-GR" w:eastAsia="el-GR" w:bidi="ar-SA"/>
    </w:rPr>
  </w:style>
  <w:style w:type="paragraph" w:styleId="PlainText">
    <w:name w:val="Plain Text"/>
    <w:basedOn w:val="Normal"/>
    <w:uiPriority w:val="99"/>
    <w:unhideWhenUsed/>
    <w:qFormat/>
    <w:rsid w:val="00d52c58"/>
    <w:pPr/>
    <w:rPr>
      <w:rFonts w:ascii="Consolas" w:hAnsi="Consolas" w:eastAsia="Calibri"/>
      <w:sz w:val="21"/>
      <w:szCs w:val="21"/>
      <w:lang w:eastAsia="x-none"/>
    </w:rPr>
  </w:style>
  <w:style w:type="paragraph" w:styleId="BalloonText">
    <w:name w:val="Balloon Text"/>
    <w:basedOn w:val="Normal"/>
    <w:link w:val="Char"/>
    <w:qFormat/>
    <w:rsid w:val="0048686c"/>
    <w:pPr/>
    <w:rPr>
      <w:rFonts w:ascii="Tahoma" w:hAnsi="Tahoma"/>
      <w:sz w:val="16"/>
      <w:szCs w:val="16"/>
      <w:lang w:val="x-none" w:eastAsia="x-none"/>
    </w:rPr>
  </w:style>
  <w:style w:type="paragraph" w:styleId="22" w:customStyle="1">
    <w:name w:val="Παράγραφος λίστας2"/>
    <w:basedOn w:val="Normal"/>
    <w:qFormat/>
    <w:rsid w:val="00cf1f7f"/>
    <w:pPr>
      <w:suppressAutoHyphens w:val="true"/>
      <w:spacing w:lineRule="auto" w:line="276" w:before="0" w:after="200"/>
      <w:ind w:left="720" w:hanging="0"/>
    </w:pPr>
    <w:rPr>
      <w:rFonts w:ascii="Calibri" w:hAnsi="Calibri" w:eastAsia="Calibri" w:cs="Calibri"/>
      <w:sz w:val="22"/>
      <w:szCs w:val="22"/>
      <w:lang w:eastAsia="zh-CN" w:bidi="hi-IN"/>
    </w:rPr>
  </w:style>
  <w:style w:type="paragraph" w:styleId="NormalWeb">
    <w:name w:val="Normal (Web)"/>
    <w:basedOn w:val="Normal"/>
    <w:uiPriority w:val="99"/>
    <w:unhideWhenUsed/>
    <w:qFormat/>
    <w:rsid w:val="00933edc"/>
    <w:pPr>
      <w:spacing w:beforeAutospacing="1" w:afterAutospacing="1"/>
    </w:pPr>
    <w:rPr/>
  </w:style>
  <w:style w:type="paragraph" w:styleId="Pagespeed460779268" w:customStyle="1">
    <w:name w:val="page_speed_460779268"/>
    <w:basedOn w:val="Normal"/>
    <w:uiPriority w:val="99"/>
    <w:qFormat/>
    <w:rsid w:val="00933edc"/>
    <w:pPr>
      <w:spacing w:beforeAutospacing="1" w:afterAutospacing="1"/>
    </w:pPr>
    <w:rPr/>
  </w:style>
  <w:style w:type="paragraph" w:styleId="Style17" w:customStyle="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rsid w:val="00f90d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dypa.gov.gr/iek-oaed-arkhiki-epaghghelmatiki-katartisi" TargetMode="External"/><Relationship Id="rId5" Type="http://schemas.openxmlformats.org/officeDocument/2006/relationships/hyperlink" Target="https://www.gov.gr/ipiresies/ekpaideuse/eggraphe-se-skholeio/eggraphe-se-iek-tou-oaed"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jpeg"/>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CE5E-9FE8-4BCC-B7EA-7D95FCFE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LibreOffice/6.2.5.2$Linux_X86_64 LibreOffice_project/1ec314fa52f458adc18c4f025c545a4e8b22c159</Application>
  <Pages>2</Pages>
  <Words>321</Words>
  <Characters>2232</Characters>
  <CharactersWithSpaces>2559</CharactersWithSpaces>
  <Paragraphs>21</Paragraphs>
  <Company>oaed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2022-09-14T16:09:00Z</dcterms:created>
  <dc:creator>pc3</dc:creator>
  <dc:description/>
  <dc:language>el-GR</dc:language>
  <cp:lastModifiedBy>OAED</cp:lastModifiedBy>
  <cp:lastPrinted>2021-09-20T12:20:00Z</cp:lastPrinted>
  <dcterms:modified xsi:type="dcterms:W3CDTF">2022-09-15T06:11:00Z</dcterms:modified>
  <cp:revision>3</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